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59601" w14:textId="77777777" w:rsidR="000A21BE" w:rsidRPr="000A21BE" w:rsidRDefault="000A21BE" w:rsidP="000A21BE">
      <w:pPr>
        <w:pStyle w:val="Title"/>
        <w:rPr>
          <w:rFonts w:ascii="Times New Roman" w:hAnsi="Times New Roman" w:cs="Times New Roman"/>
          <w:lang w:val="et-EE"/>
        </w:rPr>
      </w:pPr>
      <w:r w:rsidRPr="000A21BE">
        <w:rPr>
          <w:rFonts w:ascii="Times New Roman" w:hAnsi="Times New Roman" w:cs="Times New Roman"/>
          <w:lang w:val="et-EE"/>
        </w:rPr>
        <w:t xml:space="preserve">Kuidas tulla Niguliste muuseumisse. </w:t>
      </w:r>
    </w:p>
    <w:sdt>
      <w:sdtPr>
        <w:rPr>
          <w:rFonts w:ascii="Times New Roman" w:hAnsi="Times New Roman" w:cs="Times New Roman"/>
        </w:rPr>
        <w:id w:val="-1439367628"/>
        <w:docPartObj>
          <w:docPartGallery w:val="Table of Contents"/>
          <w:docPartUnique/>
        </w:docPartObj>
      </w:sdtPr>
      <w:sdtEndPr>
        <w:rPr>
          <w:rFonts w:eastAsia="Avenir Next Regular"/>
          <w:b/>
          <w:bCs/>
          <w:noProof/>
          <w:color w:val="auto"/>
          <w:sz w:val="24"/>
          <w:szCs w:val="24"/>
          <w:lang w:eastAsia="ja-JP"/>
          <w14:ligatures w14:val="standardContextual"/>
        </w:rPr>
      </w:sdtEndPr>
      <w:sdtContent>
        <w:p w14:paraId="30038578" w14:textId="11F91F73" w:rsidR="000A21BE" w:rsidRPr="000A21BE" w:rsidRDefault="000A21BE">
          <w:pPr>
            <w:pStyle w:val="TOCHeading"/>
            <w:rPr>
              <w:rFonts w:ascii="Times New Roman" w:hAnsi="Times New Roman" w:cs="Times New Roman"/>
            </w:rPr>
          </w:pPr>
          <w:proofErr w:type="spellStart"/>
          <w:r w:rsidRPr="000A21BE">
            <w:rPr>
              <w:rFonts w:ascii="Times New Roman" w:hAnsi="Times New Roman" w:cs="Times New Roman"/>
            </w:rPr>
            <w:t>Sisukord</w:t>
          </w:r>
          <w:proofErr w:type="spellEnd"/>
        </w:p>
        <w:p w14:paraId="714CEF3E" w14:textId="5AEBBF6C" w:rsidR="000A21BE" w:rsidRPr="000A21BE" w:rsidRDefault="000A21BE">
          <w:pPr>
            <w:pStyle w:val="TOC2"/>
            <w:tabs>
              <w:tab w:val="right" w:leader="dot" w:pos="9016"/>
            </w:tabs>
            <w:rPr>
              <w:rFonts w:ascii="Times New Roman" w:eastAsiaTheme="minorEastAsia" w:hAnsi="Times New Roman" w:cs="Times New Roman"/>
              <w:noProof/>
              <w:kern w:val="2"/>
              <w:sz w:val="22"/>
              <w:szCs w:val="22"/>
              <w:lang w:val="et-EE" w:eastAsia="et-EE"/>
            </w:rPr>
          </w:pPr>
          <w:r w:rsidRPr="000A21BE">
            <w:rPr>
              <w:rFonts w:ascii="Times New Roman" w:hAnsi="Times New Roman" w:cs="Times New Roman"/>
            </w:rPr>
            <w:fldChar w:fldCharType="begin"/>
          </w:r>
          <w:r w:rsidRPr="000A21BE">
            <w:rPr>
              <w:rFonts w:ascii="Times New Roman" w:hAnsi="Times New Roman" w:cs="Times New Roman"/>
            </w:rPr>
            <w:instrText xml:space="preserve"> TOC \o "1-3" \h \z \u </w:instrText>
          </w:r>
          <w:r w:rsidRPr="000A21BE">
            <w:rPr>
              <w:rFonts w:ascii="Times New Roman" w:hAnsi="Times New Roman" w:cs="Times New Roman"/>
            </w:rPr>
            <w:fldChar w:fldCharType="separate"/>
          </w:r>
          <w:hyperlink w:anchor="_Toc155261249" w:history="1">
            <w:r w:rsidRPr="000A21BE">
              <w:rPr>
                <w:rStyle w:val="Hyperlink"/>
                <w:rFonts w:ascii="Times New Roman" w:hAnsi="Times New Roman" w:cs="Times New Roman"/>
                <w:noProof/>
                <w:lang w:val="et-EE"/>
              </w:rPr>
              <w:t>Liikumisjuhis</w:t>
            </w:r>
            <w:r w:rsidRPr="000A21BE">
              <w:rPr>
                <w:rFonts w:ascii="Times New Roman" w:hAnsi="Times New Roman" w:cs="Times New Roman"/>
                <w:noProof/>
                <w:webHidden/>
              </w:rPr>
              <w:tab/>
            </w:r>
            <w:r w:rsidRPr="000A21BE">
              <w:rPr>
                <w:rFonts w:ascii="Times New Roman" w:hAnsi="Times New Roman" w:cs="Times New Roman"/>
                <w:noProof/>
                <w:webHidden/>
              </w:rPr>
              <w:fldChar w:fldCharType="begin"/>
            </w:r>
            <w:r w:rsidRPr="000A21BE">
              <w:rPr>
                <w:rFonts w:ascii="Times New Roman" w:hAnsi="Times New Roman" w:cs="Times New Roman"/>
                <w:noProof/>
                <w:webHidden/>
              </w:rPr>
              <w:instrText xml:space="preserve"> PAGEREF _Toc155261249 \h </w:instrText>
            </w:r>
            <w:r w:rsidRPr="000A21BE">
              <w:rPr>
                <w:rFonts w:ascii="Times New Roman" w:hAnsi="Times New Roman" w:cs="Times New Roman"/>
                <w:noProof/>
                <w:webHidden/>
              </w:rPr>
            </w:r>
            <w:r w:rsidRPr="000A21BE">
              <w:rPr>
                <w:rFonts w:ascii="Times New Roman" w:hAnsi="Times New Roman" w:cs="Times New Roman"/>
                <w:noProof/>
                <w:webHidden/>
              </w:rPr>
              <w:fldChar w:fldCharType="separate"/>
            </w:r>
            <w:r w:rsidRPr="000A21BE">
              <w:rPr>
                <w:rFonts w:ascii="Times New Roman" w:hAnsi="Times New Roman" w:cs="Times New Roman"/>
                <w:noProof/>
                <w:webHidden/>
              </w:rPr>
              <w:t>1</w:t>
            </w:r>
            <w:r w:rsidRPr="000A21BE">
              <w:rPr>
                <w:rFonts w:ascii="Times New Roman" w:hAnsi="Times New Roman" w:cs="Times New Roman"/>
                <w:noProof/>
                <w:webHidden/>
              </w:rPr>
              <w:fldChar w:fldCharType="end"/>
            </w:r>
          </w:hyperlink>
        </w:p>
        <w:p w14:paraId="2F83011B" w14:textId="03C60E1C" w:rsidR="000A21BE" w:rsidRPr="000A21BE" w:rsidRDefault="000A21BE">
          <w:pPr>
            <w:pStyle w:val="TOC2"/>
            <w:tabs>
              <w:tab w:val="right" w:leader="dot" w:pos="9016"/>
            </w:tabs>
            <w:rPr>
              <w:rFonts w:ascii="Times New Roman" w:eastAsiaTheme="minorEastAsia" w:hAnsi="Times New Roman" w:cs="Times New Roman"/>
              <w:noProof/>
              <w:kern w:val="2"/>
              <w:sz w:val="22"/>
              <w:szCs w:val="22"/>
              <w:lang w:val="et-EE" w:eastAsia="et-EE"/>
            </w:rPr>
          </w:pPr>
          <w:hyperlink w:anchor="_Toc155261250" w:history="1">
            <w:r w:rsidRPr="000A21BE">
              <w:rPr>
                <w:rStyle w:val="Hyperlink"/>
                <w:rFonts w:ascii="Times New Roman" w:hAnsi="Times New Roman" w:cs="Times New Roman"/>
                <w:noProof/>
                <w:lang w:val="et-EE"/>
              </w:rPr>
              <w:t>Muuseumisse saabumine taksoga või ajutiselt peatuva sõidukiga</w:t>
            </w:r>
            <w:r w:rsidRPr="000A21BE">
              <w:rPr>
                <w:rFonts w:ascii="Times New Roman" w:hAnsi="Times New Roman" w:cs="Times New Roman"/>
                <w:noProof/>
                <w:webHidden/>
              </w:rPr>
              <w:tab/>
            </w:r>
            <w:r w:rsidRPr="000A21BE">
              <w:rPr>
                <w:rFonts w:ascii="Times New Roman" w:hAnsi="Times New Roman" w:cs="Times New Roman"/>
                <w:noProof/>
                <w:webHidden/>
              </w:rPr>
              <w:fldChar w:fldCharType="begin"/>
            </w:r>
            <w:r w:rsidRPr="000A21BE">
              <w:rPr>
                <w:rFonts w:ascii="Times New Roman" w:hAnsi="Times New Roman" w:cs="Times New Roman"/>
                <w:noProof/>
                <w:webHidden/>
              </w:rPr>
              <w:instrText xml:space="preserve"> PAGEREF _Toc155261250 \h </w:instrText>
            </w:r>
            <w:r w:rsidRPr="000A21BE">
              <w:rPr>
                <w:rFonts w:ascii="Times New Roman" w:hAnsi="Times New Roman" w:cs="Times New Roman"/>
                <w:noProof/>
                <w:webHidden/>
              </w:rPr>
            </w:r>
            <w:r w:rsidRPr="000A21BE">
              <w:rPr>
                <w:rFonts w:ascii="Times New Roman" w:hAnsi="Times New Roman" w:cs="Times New Roman"/>
                <w:noProof/>
                <w:webHidden/>
              </w:rPr>
              <w:fldChar w:fldCharType="separate"/>
            </w:r>
            <w:r w:rsidRPr="000A21BE">
              <w:rPr>
                <w:rFonts w:ascii="Times New Roman" w:hAnsi="Times New Roman" w:cs="Times New Roman"/>
                <w:noProof/>
                <w:webHidden/>
              </w:rPr>
              <w:t>1</w:t>
            </w:r>
            <w:r w:rsidRPr="000A21BE">
              <w:rPr>
                <w:rFonts w:ascii="Times New Roman" w:hAnsi="Times New Roman" w:cs="Times New Roman"/>
                <w:noProof/>
                <w:webHidden/>
              </w:rPr>
              <w:fldChar w:fldCharType="end"/>
            </w:r>
          </w:hyperlink>
        </w:p>
        <w:p w14:paraId="4FCE2BB8" w14:textId="31988FA5" w:rsidR="000A21BE" w:rsidRPr="000A21BE" w:rsidRDefault="000A21BE">
          <w:pPr>
            <w:pStyle w:val="TOC2"/>
            <w:tabs>
              <w:tab w:val="right" w:leader="dot" w:pos="9016"/>
            </w:tabs>
            <w:rPr>
              <w:rFonts w:ascii="Times New Roman" w:eastAsiaTheme="minorEastAsia" w:hAnsi="Times New Roman" w:cs="Times New Roman"/>
              <w:noProof/>
              <w:kern w:val="2"/>
              <w:sz w:val="22"/>
              <w:szCs w:val="22"/>
              <w:lang w:val="et-EE" w:eastAsia="et-EE"/>
            </w:rPr>
          </w:pPr>
          <w:hyperlink w:anchor="_Toc155261251" w:history="1">
            <w:r w:rsidRPr="000A21BE">
              <w:rPr>
                <w:rStyle w:val="Hyperlink"/>
                <w:rFonts w:ascii="Times New Roman" w:hAnsi="Times New Roman" w:cs="Times New Roman"/>
                <w:noProof/>
                <w:lang w:val="et-EE"/>
              </w:rPr>
              <w:t>Muuseumisse jõudmine ühistranspordiga</w:t>
            </w:r>
            <w:r w:rsidRPr="000A21BE">
              <w:rPr>
                <w:rFonts w:ascii="Times New Roman" w:hAnsi="Times New Roman" w:cs="Times New Roman"/>
                <w:noProof/>
                <w:webHidden/>
              </w:rPr>
              <w:tab/>
            </w:r>
            <w:r w:rsidRPr="000A21BE">
              <w:rPr>
                <w:rFonts w:ascii="Times New Roman" w:hAnsi="Times New Roman" w:cs="Times New Roman"/>
                <w:noProof/>
                <w:webHidden/>
              </w:rPr>
              <w:fldChar w:fldCharType="begin"/>
            </w:r>
            <w:r w:rsidRPr="000A21BE">
              <w:rPr>
                <w:rFonts w:ascii="Times New Roman" w:hAnsi="Times New Roman" w:cs="Times New Roman"/>
                <w:noProof/>
                <w:webHidden/>
              </w:rPr>
              <w:instrText xml:space="preserve"> PAGEREF _Toc155261251 \h </w:instrText>
            </w:r>
            <w:r w:rsidRPr="000A21BE">
              <w:rPr>
                <w:rFonts w:ascii="Times New Roman" w:hAnsi="Times New Roman" w:cs="Times New Roman"/>
                <w:noProof/>
                <w:webHidden/>
              </w:rPr>
            </w:r>
            <w:r w:rsidRPr="000A21BE">
              <w:rPr>
                <w:rFonts w:ascii="Times New Roman" w:hAnsi="Times New Roman" w:cs="Times New Roman"/>
                <w:noProof/>
                <w:webHidden/>
              </w:rPr>
              <w:fldChar w:fldCharType="separate"/>
            </w:r>
            <w:r w:rsidRPr="000A21BE">
              <w:rPr>
                <w:rFonts w:ascii="Times New Roman" w:hAnsi="Times New Roman" w:cs="Times New Roman"/>
                <w:noProof/>
                <w:webHidden/>
              </w:rPr>
              <w:t>1</w:t>
            </w:r>
            <w:r w:rsidRPr="000A21BE">
              <w:rPr>
                <w:rFonts w:ascii="Times New Roman" w:hAnsi="Times New Roman" w:cs="Times New Roman"/>
                <w:noProof/>
                <w:webHidden/>
              </w:rPr>
              <w:fldChar w:fldCharType="end"/>
            </w:r>
          </w:hyperlink>
        </w:p>
        <w:p w14:paraId="3370138D" w14:textId="0DE27E82" w:rsidR="000A21BE" w:rsidRPr="000A21BE" w:rsidRDefault="000A21BE">
          <w:pPr>
            <w:pStyle w:val="TOC3"/>
            <w:tabs>
              <w:tab w:val="right" w:leader="dot" w:pos="9016"/>
            </w:tabs>
            <w:rPr>
              <w:rFonts w:ascii="Times New Roman" w:eastAsiaTheme="minorEastAsia" w:hAnsi="Times New Roman" w:cs="Times New Roman"/>
              <w:noProof/>
              <w:kern w:val="2"/>
              <w:sz w:val="22"/>
              <w:szCs w:val="22"/>
              <w:lang w:val="et-EE" w:eastAsia="et-EE"/>
            </w:rPr>
          </w:pPr>
          <w:hyperlink w:anchor="_Toc155261252" w:history="1">
            <w:r w:rsidRPr="000A21BE">
              <w:rPr>
                <w:rStyle w:val="Hyperlink"/>
                <w:rFonts w:ascii="Times New Roman" w:hAnsi="Times New Roman" w:cs="Times New Roman"/>
                <w:noProof/>
                <w:lang w:val="et-EE"/>
              </w:rPr>
              <w:t xml:space="preserve">Teekond Vabaduse väljaku Pärnu maantee bussipeatusest </w:t>
            </w:r>
            <w:r w:rsidRPr="000A21BE">
              <w:rPr>
                <w:rFonts w:ascii="Times New Roman" w:hAnsi="Times New Roman" w:cs="Times New Roman"/>
                <w:noProof/>
                <w:webHidden/>
              </w:rPr>
              <w:tab/>
            </w:r>
            <w:r w:rsidRPr="000A21BE">
              <w:rPr>
                <w:rFonts w:ascii="Times New Roman" w:hAnsi="Times New Roman" w:cs="Times New Roman"/>
                <w:noProof/>
                <w:webHidden/>
              </w:rPr>
              <w:fldChar w:fldCharType="begin"/>
            </w:r>
            <w:r w:rsidRPr="000A21BE">
              <w:rPr>
                <w:rFonts w:ascii="Times New Roman" w:hAnsi="Times New Roman" w:cs="Times New Roman"/>
                <w:noProof/>
                <w:webHidden/>
              </w:rPr>
              <w:instrText xml:space="preserve"> PAGEREF _Toc155261252 \h </w:instrText>
            </w:r>
            <w:r w:rsidRPr="000A21BE">
              <w:rPr>
                <w:rFonts w:ascii="Times New Roman" w:hAnsi="Times New Roman" w:cs="Times New Roman"/>
                <w:noProof/>
                <w:webHidden/>
              </w:rPr>
            </w:r>
            <w:r w:rsidRPr="000A21BE">
              <w:rPr>
                <w:rFonts w:ascii="Times New Roman" w:hAnsi="Times New Roman" w:cs="Times New Roman"/>
                <w:noProof/>
                <w:webHidden/>
              </w:rPr>
              <w:fldChar w:fldCharType="separate"/>
            </w:r>
            <w:r w:rsidRPr="000A21BE">
              <w:rPr>
                <w:rFonts w:ascii="Times New Roman" w:hAnsi="Times New Roman" w:cs="Times New Roman"/>
                <w:noProof/>
                <w:webHidden/>
              </w:rPr>
              <w:t>1</w:t>
            </w:r>
            <w:r w:rsidRPr="000A21BE">
              <w:rPr>
                <w:rFonts w:ascii="Times New Roman" w:hAnsi="Times New Roman" w:cs="Times New Roman"/>
                <w:noProof/>
                <w:webHidden/>
              </w:rPr>
              <w:fldChar w:fldCharType="end"/>
            </w:r>
          </w:hyperlink>
        </w:p>
        <w:p w14:paraId="6DAADCAA" w14:textId="5FE6DCFE" w:rsidR="000A21BE" w:rsidRPr="000A21BE" w:rsidRDefault="000A21BE">
          <w:pPr>
            <w:pStyle w:val="TOC3"/>
            <w:tabs>
              <w:tab w:val="right" w:leader="dot" w:pos="9016"/>
            </w:tabs>
            <w:rPr>
              <w:rFonts w:ascii="Times New Roman" w:eastAsiaTheme="minorEastAsia" w:hAnsi="Times New Roman" w:cs="Times New Roman"/>
              <w:noProof/>
              <w:kern w:val="2"/>
              <w:sz w:val="22"/>
              <w:szCs w:val="22"/>
              <w:lang w:val="et-EE" w:eastAsia="et-EE"/>
            </w:rPr>
          </w:pPr>
          <w:hyperlink w:anchor="_Toc155261253" w:history="1">
            <w:r w:rsidRPr="000A21BE">
              <w:rPr>
                <w:rStyle w:val="Hyperlink"/>
                <w:rFonts w:ascii="Times New Roman" w:hAnsi="Times New Roman" w:cs="Times New Roman"/>
                <w:noProof/>
                <w:lang w:val="et-EE"/>
              </w:rPr>
              <w:t xml:space="preserve">Teekond Vabaduse väljaku Kaarli puiestee bussipeatusest </w:t>
            </w:r>
            <w:r w:rsidRPr="000A21BE">
              <w:rPr>
                <w:rFonts w:ascii="Times New Roman" w:hAnsi="Times New Roman" w:cs="Times New Roman"/>
                <w:noProof/>
                <w:webHidden/>
              </w:rPr>
              <w:tab/>
            </w:r>
            <w:r w:rsidRPr="000A21BE">
              <w:rPr>
                <w:rFonts w:ascii="Times New Roman" w:hAnsi="Times New Roman" w:cs="Times New Roman"/>
                <w:noProof/>
                <w:webHidden/>
              </w:rPr>
              <w:fldChar w:fldCharType="begin"/>
            </w:r>
            <w:r w:rsidRPr="000A21BE">
              <w:rPr>
                <w:rFonts w:ascii="Times New Roman" w:hAnsi="Times New Roman" w:cs="Times New Roman"/>
                <w:noProof/>
                <w:webHidden/>
              </w:rPr>
              <w:instrText xml:space="preserve"> PAGEREF _Toc155261253 \h </w:instrText>
            </w:r>
            <w:r w:rsidRPr="000A21BE">
              <w:rPr>
                <w:rFonts w:ascii="Times New Roman" w:hAnsi="Times New Roman" w:cs="Times New Roman"/>
                <w:noProof/>
                <w:webHidden/>
              </w:rPr>
            </w:r>
            <w:r w:rsidRPr="000A21BE">
              <w:rPr>
                <w:rFonts w:ascii="Times New Roman" w:hAnsi="Times New Roman" w:cs="Times New Roman"/>
                <w:noProof/>
                <w:webHidden/>
              </w:rPr>
              <w:fldChar w:fldCharType="separate"/>
            </w:r>
            <w:r w:rsidRPr="000A21BE">
              <w:rPr>
                <w:rFonts w:ascii="Times New Roman" w:hAnsi="Times New Roman" w:cs="Times New Roman"/>
                <w:noProof/>
                <w:webHidden/>
              </w:rPr>
              <w:t>1</w:t>
            </w:r>
            <w:r w:rsidRPr="000A21BE">
              <w:rPr>
                <w:rFonts w:ascii="Times New Roman" w:hAnsi="Times New Roman" w:cs="Times New Roman"/>
                <w:noProof/>
                <w:webHidden/>
              </w:rPr>
              <w:fldChar w:fldCharType="end"/>
            </w:r>
          </w:hyperlink>
        </w:p>
        <w:p w14:paraId="4EE05ACC" w14:textId="1D768AC5" w:rsidR="000A21BE" w:rsidRPr="000A21BE" w:rsidRDefault="000A21BE">
          <w:pPr>
            <w:pStyle w:val="TOC2"/>
            <w:tabs>
              <w:tab w:val="right" w:leader="dot" w:pos="9016"/>
            </w:tabs>
            <w:rPr>
              <w:rFonts w:ascii="Times New Roman" w:eastAsiaTheme="minorEastAsia" w:hAnsi="Times New Roman" w:cs="Times New Roman"/>
              <w:noProof/>
              <w:kern w:val="2"/>
              <w:sz w:val="22"/>
              <w:szCs w:val="22"/>
              <w:lang w:val="et-EE" w:eastAsia="et-EE"/>
            </w:rPr>
          </w:pPr>
          <w:hyperlink w:anchor="_Toc155261254" w:history="1">
            <w:r w:rsidRPr="000A21BE">
              <w:rPr>
                <w:rStyle w:val="Hyperlink"/>
                <w:rFonts w:ascii="Times New Roman" w:hAnsi="Times New Roman" w:cs="Times New Roman"/>
                <w:noProof/>
                <w:lang w:val="et-EE"/>
              </w:rPr>
              <w:t>Niguliste muuseumi sissepääs</w:t>
            </w:r>
            <w:r w:rsidRPr="000A21BE">
              <w:rPr>
                <w:rFonts w:ascii="Times New Roman" w:hAnsi="Times New Roman" w:cs="Times New Roman"/>
                <w:noProof/>
                <w:webHidden/>
              </w:rPr>
              <w:tab/>
            </w:r>
            <w:r w:rsidRPr="000A21BE">
              <w:rPr>
                <w:rFonts w:ascii="Times New Roman" w:hAnsi="Times New Roman" w:cs="Times New Roman"/>
                <w:noProof/>
                <w:webHidden/>
              </w:rPr>
              <w:fldChar w:fldCharType="begin"/>
            </w:r>
            <w:r w:rsidRPr="000A21BE">
              <w:rPr>
                <w:rFonts w:ascii="Times New Roman" w:hAnsi="Times New Roman" w:cs="Times New Roman"/>
                <w:noProof/>
                <w:webHidden/>
              </w:rPr>
              <w:instrText xml:space="preserve"> PAGEREF _Toc155261254 \h </w:instrText>
            </w:r>
            <w:r w:rsidRPr="000A21BE">
              <w:rPr>
                <w:rFonts w:ascii="Times New Roman" w:hAnsi="Times New Roman" w:cs="Times New Roman"/>
                <w:noProof/>
                <w:webHidden/>
              </w:rPr>
            </w:r>
            <w:r w:rsidRPr="000A21BE">
              <w:rPr>
                <w:rFonts w:ascii="Times New Roman" w:hAnsi="Times New Roman" w:cs="Times New Roman"/>
                <w:noProof/>
                <w:webHidden/>
              </w:rPr>
              <w:fldChar w:fldCharType="separate"/>
            </w:r>
            <w:r w:rsidRPr="000A21BE">
              <w:rPr>
                <w:rFonts w:ascii="Times New Roman" w:hAnsi="Times New Roman" w:cs="Times New Roman"/>
                <w:noProof/>
                <w:webHidden/>
              </w:rPr>
              <w:t>1</w:t>
            </w:r>
            <w:r w:rsidRPr="000A21BE">
              <w:rPr>
                <w:rFonts w:ascii="Times New Roman" w:hAnsi="Times New Roman" w:cs="Times New Roman"/>
                <w:noProof/>
                <w:webHidden/>
              </w:rPr>
              <w:fldChar w:fldCharType="end"/>
            </w:r>
          </w:hyperlink>
        </w:p>
        <w:p w14:paraId="10081376" w14:textId="198923A1" w:rsidR="000A21BE" w:rsidRPr="000A21BE" w:rsidRDefault="000A21BE">
          <w:pPr>
            <w:pStyle w:val="TOC2"/>
            <w:tabs>
              <w:tab w:val="right" w:leader="dot" w:pos="9016"/>
            </w:tabs>
            <w:rPr>
              <w:rFonts w:ascii="Times New Roman" w:eastAsiaTheme="minorEastAsia" w:hAnsi="Times New Roman" w:cs="Times New Roman"/>
              <w:noProof/>
              <w:kern w:val="2"/>
              <w:sz w:val="22"/>
              <w:szCs w:val="22"/>
              <w:lang w:val="et-EE" w:eastAsia="et-EE"/>
            </w:rPr>
          </w:pPr>
          <w:hyperlink w:anchor="_Toc155261255" w:history="1">
            <w:r w:rsidRPr="000A21BE">
              <w:rPr>
                <w:rStyle w:val="Hyperlink"/>
                <w:rFonts w:ascii="Times New Roman" w:hAnsi="Times New Roman" w:cs="Times New Roman"/>
                <w:noProof/>
                <w:lang w:val="et-EE"/>
              </w:rPr>
              <w:t xml:space="preserve">Muuseumi sissepääsu juurest kassani </w:t>
            </w:r>
            <w:r w:rsidRPr="000A21BE">
              <w:rPr>
                <w:rFonts w:ascii="Times New Roman" w:hAnsi="Times New Roman" w:cs="Times New Roman"/>
                <w:noProof/>
                <w:webHidden/>
              </w:rPr>
              <w:tab/>
            </w:r>
            <w:r w:rsidRPr="000A21BE">
              <w:rPr>
                <w:rFonts w:ascii="Times New Roman" w:hAnsi="Times New Roman" w:cs="Times New Roman"/>
                <w:noProof/>
                <w:webHidden/>
              </w:rPr>
              <w:fldChar w:fldCharType="begin"/>
            </w:r>
            <w:r w:rsidRPr="000A21BE">
              <w:rPr>
                <w:rFonts w:ascii="Times New Roman" w:hAnsi="Times New Roman" w:cs="Times New Roman"/>
                <w:noProof/>
                <w:webHidden/>
              </w:rPr>
              <w:instrText xml:space="preserve"> PAGEREF _Toc155261255 \h </w:instrText>
            </w:r>
            <w:r w:rsidRPr="000A21BE">
              <w:rPr>
                <w:rFonts w:ascii="Times New Roman" w:hAnsi="Times New Roman" w:cs="Times New Roman"/>
                <w:noProof/>
                <w:webHidden/>
              </w:rPr>
            </w:r>
            <w:r w:rsidRPr="000A21BE">
              <w:rPr>
                <w:rFonts w:ascii="Times New Roman" w:hAnsi="Times New Roman" w:cs="Times New Roman"/>
                <w:noProof/>
                <w:webHidden/>
              </w:rPr>
              <w:fldChar w:fldCharType="separate"/>
            </w:r>
            <w:r w:rsidRPr="000A21BE">
              <w:rPr>
                <w:rFonts w:ascii="Times New Roman" w:hAnsi="Times New Roman" w:cs="Times New Roman"/>
                <w:noProof/>
                <w:webHidden/>
              </w:rPr>
              <w:t>1</w:t>
            </w:r>
            <w:r w:rsidRPr="000A21BE">
              <w:rPr>
                <w:rFonts w:ascii="Times New Roman" w:hAnsi="Times New Roman" w:cs="Times New Roman"/>
                <w:noProof/>
                <w:webHidden/>
              </w:rPr>
              <w:fldChar w:fldCharType="end"/>
            </w:r>
          </w:hyperlink>
        </w:p>
        <w:p w14:paraId="12240BE9" w14:textId="6EC96A4C" w:rsidR="000A21BE" w:rsidRPr="000A21BE" w:rsidRDefault="000A21BE">
          <w:pPr>
            <w:rPr>
              <w:rFonts w:ascii="Times New Roman" w:hAnsi="Times New Roman" w:cs="Times New Roman"/>
            </w:rPr>
          </w:pPr>
          <w:r w:rsidRPr="000A21BE">
            <w:rPr>
              <w:rFonts w:ascii="Times New Roman" w:hAnsi="Times New Roman" w:cs="Times New Roman"/>
              <w:b/>
              <w:bCs/>
              <w:noProof/>
            </w:rPr>
            <w:fldChar w:fldCharType="end"/>
          </w:r>
        </w:p>
      </w:sdtContent>
    </w:sdt>
    <w:p w14:paraId="6699A95F" w14:textId="77777777" w:rsidR="000A21BE" w:rsidRPr="000A21BE" w:rsidRDefault="000A21BE" w:rsidP="000A21BE">
      <w:pPr>
        <w:pStyle w:val="Heading2"/>
        <w:rPr>
          <w:rFonts w:ascii="Times New Roman" w:hAnsi="Times New Roman" w:cs="Times New Roman"/>
          <w:lang w:val="et-EE"/>
        </w:rPr>
      </w:pPr>
    </w:p>
    <w:p w14:paraId="05E3B0BC" w14:textId="5F6CA8EE" w:rsidR="000A21BE" w:rsidRPr="000A21BE" w:rsidRDefault="000A21BE" w:rsidP="000A21BE">
      <w:pPr>
        <w:pStyle w:val="Heading2"/>
        <w:rPr>
          <w:rFonts w:ascii="Times New Roman" w:hAnsi="Times New Roman" w:cs="Times New Roman"/>
          <w:lang w:val="et-EE"/>
        </w:rPr>
      </w:pPr>
      <w:bookmarkStart w:id="0" w:name="_Toc155261249"/>
      <w:r w:rsidRPr="000A21BE">
        <w:rPr>
          <w:rFonts w:ascii="Times New Roman" w:hAnsi="Times New Roman" w:cs="Times New Roman"/>
          <w:lang w:val="et-EE"/>
        </w:rPr>
        <w:t>L</w:t>
      </w:r>
      <w:r w:rsidR="00EF541D" w:rsidRPr="000A21BE">
        <w:rPr>
          <w:rFonts w:ascii="Times New Roman" w:hAnsi="Times New Roman" w:cs="Times New Roman"/>
          <w:lang w:val="et-EE"/>
        </w:rPr>
        <w:t>iikumisjuhis</w:t>
      </w:r>
      <w:bookmarkEnd w:id="0"/>
    </w:p>
    <w:p w14:paraId="62F87996" w14:textId="39D39ABA"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Niguliste muuseum asub Tallinna vanalinnas Harju tänava ääres Niguliste kiriku hoones aadressil Niguliste 3.</w:t>
      </w:r>
    </w:p>
    <w:p w14:paraId="1101058E" w14:textId="77777777" w:rsidR="000A21BE"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 xml:space="preserve">Niguliste kirik on ida-läänesuunaline kõrge torniga basiilika, mille keskosa ehk </w:t>
      </w:r>
      <w:proofErr w:type="spellStart"/>
      <w:r w:rsidRPr="000A21BE">
        <w:rPr>
          <w:rFonts w:ascii="Times New Roman" w:hAnsi="Times New Roman" w:cs="Times New Roman"/>
          <w:lang w:val="et-EE"/>
        </w:rPr>
        <w:t>kesklööv</w:t>
      </w:r>
      <w:proofErr w:type="spellEnd"/>
      <w:r w:rsidRPr="000A21BE">
        <w:rPr>
          <w:rFonts w:ascii="Times New Roman" w:hAnsi="Times New Roman" w:cs="Times New Roman"/>
          <w:lang w:val="et-EE"/>
        </w:rPr>
        <w:t xml:space="preserve"> on 24 meetrit kõrge. Sellest kahele poole jäävad madalamad </w:t>
      </w:r>
      <w:proofErr w:type="spellStart"/>
      <w:r w:rsidRPr="000A21BE">
        <w:rPr>
          <w:rFonts w:ascii="Times New Roman" w:hAnsi="Times New Roman" w:cs="Times New Roman"/>
          <w:lang w:val="et-EE"/>
        </w:rPr>
        <w:t>kesklöövid</w:t>
      </w:r>
      <w:proofErr w:type="spellEnd"/>
      <w:r w:rsidRPr="000A21BE">
        <w:rPr>
          <w:rFonts w:ascii="Times New Roman" w:hAnsi="Times New Roman" w:cs="Times New Roman"/>
          <w:lang w:val="et-EE"/>
        </w:rPr>
        <w:t>, mis on 15 meetri kõrgused. Kiriku idaosas paikneb polügonaalne ümbriskäiguga kooriruum. Kiriku lääneosas on torn, mille kõrgus on 106 meetrit. Hoone põhja- ja lõunaküljel paiknevad kabelid, mis on ehitatud 14.‒18. sajandil.</w:t>
      </w:r>
    </w:p>
    <w:p w14:paraId="5966399E" w14:textId="77777777" w:rsidR="000A21BE" w:rsidRPr="000A21BE" w:rsidRDefault="00EF541D" w:rsidP="000A21BE">
      <w:pPr>
        <w:pStyle w:val="Heading2"/>
        <w:rPr>
          <w:rFonts w:ascii="Times New Roman" w:hAnsi="Times New Roman" w:cs="Times New Roman"/>
          <w:lang w:val="et-EE"/>
        </w:rPr>
      </w:pPr>
      <w:bookmarkStart w:id="1" w:name="_Toc155261250"/>
      <w:r w:rsidRPr="000A21BE">
        <w:rPr>
          <w:rFonts w:ascii="Times New Roman" w:hAnsi="Times New Roman" w:cs="Times New Roman"/>
          <w:lang w:val="et-EE"/>
        </w:rPr>
        <w:t>Muuseumisse saabumine taksoga või ajutiselt peatuva sõidukiga</w:t>
      </w:r>
      <w:bookmarkEnd w:id="1"/>
    </w:p>
    <w:p w14:paraId="16A82036" w14:textId="77777777" w:rsidR="000A21BE"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Taksod ja sõiduautod saavad ajutiselt peatuda muuseumi hoovi viiva läänepoolse sissepääsu ees Rüütli tänaval. Kuna kiriku hoovi viib mitu sissepääsuteed ja neist enamikul on trepid, siis palu sõidukijuhil peatuda kiriku uksele lähima sissepääsu juures, kus treppi ei ole. See sissepääs asub aadressil Rüütli 4 ning Niguliste kiriku nurga juures tähistab seda ka parkimist keelav silt. Auto peatumiskohast kuni kiriku ukseni viib piki maja külge kulgev umbes 23 meetrit pikk ja rohkem kui 4 meetrit lai plaatidega sillutatud tee.</w:t>
      </w:r>
    </w:p>
    <w:p w14:paraId="5EC8C590" w14:textId="41BD4FB8"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Autost väljudes küsi juhilt, kummale poole autost jääb kirik.</w:t>
      </w:r>
    </w:p>
    <w:p w14:paraId="574FFC61"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Leia muuseumi hoovi sissepääsu kirikupoolsem serv. See on tajutav umbes 80 sentimeetri kõrguse müürina.</w:t>
      </w:r>
    </w:p>
    <w:p w14:paraId="3291F1A0"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Liigu otse edasi, nii et müür jääb sinust paremale ja Rüütli tänav, mida mööda autoga lähenesid, jääb sinu selja taha. Umbes 1,5 meetri pärast katkestab müüri ligi 1,6 meetri laiune muuseumitöötajatele mõeldud sissepääs. Jätka liikumist otse edasi. Leiad paremalt Niguliste kiriku seina. Kolme meetri järel eendub seinast umbes 2,3 meetri laiune trepp. Möödu sellest ja liigu seina järgides otse edasi umbes 3 meetrit, kuni sinust vasakule jääb kõnniteele paigutatud kõrge kivist lillepott. Lillepotist umbes 4 meetrit edasi liikudes jõuad seinast eenduva, müüri toetava tugipiilarini. Möödu sellest ja jätka otse liikumist.</w:t>
      </w:r>
    </w:p>
    <w:p w14:paraId="23EF5F8B"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b/>
          <w:bCs/>
          <w:lang w:val="et-EE"/>
        </w:rPr>
        <w:t>Hoiatus!</w:t>
      </w:r>
      <w:r w:rsidRPr="000A21BE">
        <w:rPr>
          <w:rFonts w:ascii="Times New Roman" w:hAnsi="Times New Roman" w:cs="Times New Roman"/>
          <w:lang w:val="et-EE"/>
        </w:rPr>
        <w:t xml:space="preserve"> Tugipiilarist möödumise järel jääb otse ette, umbes 3,3 meetri kaugusele Niguliste muuseumi sissepääsu trepi parempoolne külg. Kuna trepp viib ukseni vaid selle eest ning trepisüvendi külgedel puuduvad piirded või hoiatusplaadid, ole ettevaatlik, et sa trepisüvendisse ei astuks. Trepisüvend on järsk ja selle küljel on astme sügavus umbes pool meetrit.</w:t>
      </w:r>
    </w:p>
    <w:p w14:paraId="51CD8016" w14:textId="77777777" w:rsidR="000A21BE"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Jõudnud trepi servani, keera vasakule ja liigu süvendi serva järgides umbes 1,5 meetrit edasi. Kui süvend lõpeb, keera paremale ning astu nüüd juba trepi kahest astmest alla. Oled jõudnud Niguliste muuseumi sissepääsuni.</w:t>
      </w:r>
    </w:p>
    <w:p w14:paraId="4E862492" w14:textId="21298B30" w:rsidR="00EF541D" w:rsidRPr="000A21BE" w:rsidRDefault="00EF541D" w:rsidP="00EF541D">
      <w:pPr>
        <w:jc w:val="left"/>
        <w:rPr>
          <w:rFonts w:ascii="Times New Roman" w:hAnsi="Times New Roman" w:cs="Times New Roman"/>
          <w:b/>
          <w:bCs/>
          <w:lang w:val="et-EE"/>
        </w:rPr>
      </w:pPr>
    </w:p>
    <w:p w14:paraId="47DD487D" w14:textId="77777777" w:rsidR="000A21BE" w:rsidRPr="000A21BE" w:rsidRDefault="00EF541D" w:rsidP="000A21BE">
      <w:pPr>
        <w:pStyle w:val="Heading2"/>
        <w:rPr>
          <w:rFonts w:ascii="Times New Roman" w:hAnsi="Times New Roman" w:cs="Times New Roman"/>
          <w:lang w:val="et-EE"/>
        </w:rPr>
      </w:pPr>
      <w:bookmarkStart w:id="2" w:name="_Toc155261251"/>
      <w:r w:rsidRPr="000A21BE">
        <w:rPr>
          <w:rFonts w:ascii="Times New Roman" w:hAnsi="Times New Roman" w:cs="Times New Roman"/>
          <w:lang w:val="et-EE"/>
        </w:rPr>
        <w:t>Muuseumisse jõudmine ühistranspordiga</w:t>
      </w:r>
      <w:bookmarkEnd w:id="2"/>
    </w:p>
    <w:p w14:paraId="2AB2597B" w14:textId="77777777" w:rsidR="000A21BE" w:rsidRPr="000A21BE" w:rsidRDefault="00EF541D" w:rsidP="000A21BE">
      <w:pPr>
        <w:pStyle w:val="Heading3"/>
        <w:rPr>
          <w:rFonts w:ascii="Times New Roman" w:hAnsi="Times New Roman" w:cs="Times New Roman"/>
          <w:lang w:val="et-EE"/>
        </w:rPr>
      </w:pPr>
      <w:bookmarkStart w:id="3" w:name="_Toc155261252"/>
      <w:r w:rsidRPr="000A21BE">
        <w:rPr>
          <w:rFonts w:ascii="Times New Roman" w:hAnsi="Times New Roman" w:cs="Times New Roman"/>
          <w:lang w:val="et-EE"/>
        </w:rPr>
        <w:t>Teekond Vabaduse väljaku Pärnu maantee bussipeatusest Niguliste muuseumini</w:t>
      </w:r>
      <w:bookmarkEnd w:id="3"/>
    </w:p>
    <w:p w14:paraId="5161199B" w14:textId="0F32CB6A"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Selleks, et Pärnu maantee ääres asuvast Vabaduse väljaku bussipeatusest Niguliste muuseumini jõuda, tuleb kõndida Kaarli puiesteeni ning järgida seejärel Kaarli puiestee äärsetest bussipeatustest lähtuvaid liikumisjuhiseid.</w:t>
      </w:r>
    </w:p>
    <w:p w14:paraId="15202840"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Kahe bussipeatuse vahe on umbes 200 meetrit.</w:t>
      </w:r>
    </w:p>
    <w:p w14:paraId="0DB4EA08"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Vabaduse väljaku Pärnu maantee äärses kesklinnast saabuvate liinide bussipeatuses peatuvad liinid 5, 14, 18, 20, 20a, 36, 73, 18a, 190 ja 191.</w:t>
      </w:r>
    </w:p>
    <w:p w14:paraId="7082F305"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Kui astud bussist maha, jääb sinu selja taha Pärnu maantee ning otse ette või sõltuvalt bussi peatumiskohast kella 11 peale Grillstopi kiirtoidukoht. Liigu söögikoha seinani ning keera vasakule ja liigu seina järgides otse edasi.</w:t>
      </w:r>
    </w:p>
    <w:p w14:paraId="6AB1F6E8"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Kui söögikoha sein paremal lõpeb, järgi edasiliikumiseks paremale jäävat, kõnniteed ja haljasala eraldavat serva.</w:t>
      </w:r>
    </w:p>
    <w:p w14:paraId="485A184B"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Umbes 6 meetri järel haljasala lõpeb. Keera paremale ja ületa umbes 4 meetri laiune kõnnitee, kuni jõuad taas haljasala servani. Keera vasakule ja järgi paremale jäävat serva.</w:t>
      </w:r>
    </w:p>
    <w:p w14:paraId="4362D24F"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Umbes 10 meetri pärast on paremal tajutav ka Jaani kiriku sein. Liigu edasi, keerates koos paremale kaarduva kirikuseinaga. Kirikuseina lõppedes jätkub paremal äärekivi. Äärekivi katkestab umbes 3 meetri laiune katkestus, mis tähistab sissekäiku Vabaduse väljakule. Ületa see otse liikudes.</w:t>
      </w:r>
    </w:p>
    <w:p w14:paraId="412AEB1A"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Liigu paremale jäävat haljasala järgides umbes 13 meetrit kuni selle lõpuni. Keera vasakule ning ületa 5 meetri laiune kõnnitee, kuni jõuad Pärnu maantee sõiduteed ja kõnniteed eraldava metallist piirdeni.</w:t>
      </w:r>
    </w:p>
    <w:p w14:paraId="268A2C73"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Keera paremale ja liigu otse, järgides vasakule jäävat piiret. Umbes 10 meetri pärast jääb otse ette valgusfoori post. Möödu postist nii, et see jääks sinust vasakule. Oled Pärnu maantee jalakäijate teeületuskohas. Ületa 5 meetri laiune jalakäijate teeületuse ala risti, nii et Pärnu maantee jääks sinust vasakule. Pärast teeületust jääb vasakule taas metallpiire.</w:t>
      </w:r>
    </w:p>
    <w:p w14:paraId="1DD7EFC0"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b/>
          <w:bCs/>
          <w:lang w:val="et-EE"/>
        </w:rPr>
        <w:t>Hoiatus!</w:t>
      </w:r>
      <w:r w:rsidRPr="000A21BE">
        <w:rPr>
          <w:rFonts w:ascii="Times New Roman" w:hAnsi="Times New Roman" w:cs="Times New Roman"/>
          <w:lang w:val="et-EE"/>
        </w:rPr>
        <w:t xml:space="preserve"> Jalakäijate ülekäigukohta ei tähista taktiilne teekate ega </w:t>
      </w:r>
      <w:proofErr w:type="spellStart"/>
      <w:r w:rsidRPr="000A21BE">
        <w:rPr>
          <w:rFonts w:ascii="Times New Roman" w:hAnsi="Times New Roman" w:cs="Times New Roman"/>
          <w:lang w:val="et-EE"/>
        </w:rPr>
        <w:t>heliline</w:t>
      </w:r>
      <w:proofErr w:type="spellEnd"/>
      <w:r w:rsidRPr="000A21BE">
        <w:rPr>
          <w:rFonts w:ascii="Times New Roman" w:hAnsi="Times New Roman" w:cs="Times New Roman"/>
          <w:lang w:val="et-EE"/>
        </w:rPr>
        <w:t xml:space="preserve"> valgusfoor.</w:t>
      </w:r>
    </w:p>
    <w:p w14:paraId="00156688"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Leidnud taas vasakult piirde, liigu seda järgides otse edasi. Piire kaardub veidi paremale, keerates Pärnu maanteelt Kaarli puiesteele.</w:t>
      </w:r>
    </w:p>
    <w:p w14:paraId="311C242D" w14:textId="77777777" w:rsidR="000A21BE"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Umbes 20 meetri pärast piire lõpeb. Sinust 15 meetri kaugusele, kella 1 suunas jääb Kaarli puiestee bussipeatus. Võta suund kella 1 peale ning olles jõudnud bussipeatuseni, jätka järgmise peatüki juhistega.</w:t>
      </w:r>
    </w:p>
    <w:p w14:paraId="074F8E93" w14:textId="77777777" w:rsidR="000A21BE" w:rsidRPr="000A21BE" w:rsidRDefault="00EF541D" w:rsidP="000A21BE">
      <w:pPr>
        <w:pStyle w:val="Heading3"/>
        <w:rPr>
          <w:rFonts w:ascii="Times New Roman" w:hAnsi="Times New Roman" w:cs="Times New Roman"/>
          <w:lang w:val="et-EE"/>
        </w:rPr>
      </w:pPr>
      <w:bookmarkStart w:id="4" w:name="_Toc155261253"/>
      <w:r w:rsidRPr="000A21BE">
        <w:rPr>
          <w:rFonts w:ascii="Times New Roman" w:hAnsi="Times New Roman" w:cs="Times New Roman"/>
          <w:lang w:val="et-EE"/>
        </w:rPr>
        <w:t>Teekond Vabaduse väljaku Kaarli puiestee bussipeatusest Niguliste muuseumini</w:t>
      </w:r>
      <w:bookmarkEnd w:id="4"/>
    </w:p>
    <w:p w14:paraId="48BF22F6" w14:textId="1FA490B1"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Lähim bussipeatus Niguliste muuseumile on Kaarli puiestee ääres asuv Vabaduse väljaku bussipeatus, kus peatuvad kesklinna poolt saabuvad bussid. Bussipeatusest Niguliste muuseumini on umbes 400-meetrine jalutuskäik, mis viib üle Vabaduse väljaku Harju tänavat mööda Niguliste tänavale. Teekonnal on laugeid tõuse ja lagunenud teekattest tingitud suuri ebatasasusi.</w:t>
      </w:r>
    </w:p>
    <w:p w14:paraId="67AD151A"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 xml:space="preserve">Kaarli puiestee ääres on kolm Vabaduse väljaku bussipeatuse ootepaviljoni. </w:t>
      </w:r>
    </w:p>
    <w:p w14:paraId="760F6933"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Kesklinna poolt saabudes peatuvad esimese ootepaviljoni juures liinid 9, 16, 21, 21b, 41, 41b, 46, 91, 92 ja 3.</w:t>
      </w:r>
    </w:p>
    <w:p w14:paraId="4843B2CD"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Teise ootepaviljoni juures peatuvad liinid 22, 23, 40, 94 ja 67.</w:t>
      </w:r>
    </w:p>
    <w:p w14:paraId="682F4440"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Kolmanda juures peatuvad liinid 107, 108, 109, 111, 111a, 122, 123, 126, 127, 118, 136, 145, 146, 148, 149, 128, 129, 160, 163 ja 35.</w:t>
      </w:r>
    </w:p>
    <w:p w14:paraId="785A4D06"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Kui väljud bussist Vabaduse väljaku bussipeatuses, jääb sinu selja taha Kaarli puiestee.</w:t>
      </w:r>
    </w:p>
    <w:p w14:paraId="3B49D019"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Keera vasakule, bussi sõidusuunda, ning leia vasakult kõnnitee ja sõidutee servast juhttee. Järgides vasakule jäävat juhtteed, liigu otse edasi.</w:t>
      </w:r>
    </w:p>
    <w:p w14:paraId="19C11EBC"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Sõltuvalt sellest, mitmenda bussipeatuse juures sinu buss peatus, tuleb sul kõndida 40 kuni 80 meetrit.</w:t>
      </w:r>
    </w:p>
    <w:p w14:paraId="20C4C8FF"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Esimese kahe bussipeatuse vahe on umbes 50 meetrit, teise ja kolmanda vahe umbes 30 meetrit.</w:t>
      </w:r>
    </w:p>
    <w:p w14:paraId="385FA90B"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Liigu otse edasi, kuni juhttee vasakul lõpeb. Keera Kaarli puiesteele selg ja ületa rattatee. Leiad otse eest mööda kõnniteed kulgeva vihmaveerenni metallist kattevõre.</w:t>
      </w:r>
    </w:p>
    <w:p w14:paraId="48E4CCA2"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Keera taas nii, et Kaarli puiestee on sinust vasakul, ja liigu otse edasi, järgides endast vasakule jäävat vihmaveerenni.</w:t>
      </w:r>
    </w:p>
    <w:p w14:paraId="0C8B4131"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Umbes 7 meetri pärast asendub vasakul kulgev renn kõnnitee servaga. Järgi äärekivi serva. Tegemist on äärekiviga, mis eraldab rattateed ja kõnniteed. Kõnnitee pind on ka veidi konarlikum.</w:t>
      </w:r>
    </w:p>
    <w:p w14:paraId="55509C36"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Liigu otse umbes 10 meetrit, kuni konarlik teekate asendub siledama plaaditud teekattega. Astu veel edasi umbes 2 meetrit ja keera siis paremale, nii et Kaarli puiestee jääks sinu selja taha.</w:t>
      </w:r>
    </w:p>
    <w:p w14:paraId="1085B24A"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Liigu otse edasi umbes 5 meetrit, ületades kõnnitee.</w:t>
      </w:r>
    </w:p>
    <w:p w14:paraId="74157F38"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Sinust kella 11 suunda jääb lift, mis viib Vabaduse väljaku all olevasse tunnelisse. Kella 1 suunas jääb liiklust takistav kivist part.</w:t>
      </w:r>
    </w:p>
    <w:p w14:paraId="0C131E20" w14:textId="77777777" w:rsidR="000A21BE"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Liigu lifti ja pardi vahelt läbi. Sinust paremale jääb konarlikum kõnnitee, sa ise kõnnid plaaditud siledamal kõnniteel.</w:t>
      </w:r>
    </w:p>
    <w:p w14:paraId="7390AEBE" w14:textId="121D60B1"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Oled jõudnud Vabaduse väljakule. Sinust paremale üle väljaku jääb Jaani kirik.</w:t>
      </w:r>
    </w:p>
    <w:p w14:paraId="108C9813"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Järgi sileda ja konarliku kõnnitee eraldusriba ning liigu otse edasi umbes 65 meetrit.</w:t>
      </w:r>
    </w:p>
    <w:p w14:paraId="7CB2DDDA"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Sileda kõnnitee katkestab umbes 2,5 meetri laiune krobeline kõnnitee osa. Ületa see ja liigu otse edasi, järgides endiselt sileda ja krobelise kõnnitee eraldusriba.</w:t>
      </w:r>
    </w:p>
    <w:p w14:paraId="74F5E2F0"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Umbes 30 meetri järel sile kõnnitee taas katkeb ning asendub täielikult krobelise kõnniteega.</w:t>
      </w:r>
    </w:p>
    <w:p w14:paraId="180FFD03"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Teekatte muutumise kohast võta suund kella 10 peale ja liigu otse edasi.</w:t>
      </w:r>
    </w:p>
    <w:p w14:paraId="386A1E41"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Umbes 4 meetri pärast leiad vasakult müüri. Oled jõudnud Harju tänavale.</w:t>
      </w:r>
    </w:p>
    <w:p w14:paraId="5A176600"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 xml:space="preserve">Liigu vasakule jäävat müüri järgides otse edasi. </w:t>
      </w:r>
    </w:p>
    <w:p w14:paraId="4EB0E54A"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Umbes 10 meetri pärast on otse ees kõnniteel post, millele on kinnitatud erinevate lähedal asuvate vaatamisväärsuste suunaviidad. Möödu postist ja järgi endiselt vasakule jäävat müüri.</w:t>
      </w:r>
    </w:p>
    <w:p w14:paraId="7359392C"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 xml:space="preserve">Umbes 10 meetri pärast katkestavad müüri kolm umbes 3-meetrise vahega treppi. Esimene neist viib klubisse </w:t>
      </w:r>
      <w:proofErr w:type="spellStart"/>
      <w:r w:rsidRPr="000A21BE">
        <w:rPr>
          <w:rFonts w:ascii="Times New Roman" w:hAnsi="Times New Roman" w:cs="Times New Roman"/>
          <w:lang w:val="et-EE"/>
        </w:rPr>
        <w:t>Prive</w:t>
      </w:r>
      <w:proofErr w:type="spellEnd"/>
      <w:r w:rsidRPr="000A21BE">
        <w:rPr>
          <w:rFonts w:ascii="Times New Roman" w:hAnsi="Times New Roman" w:cs="Times New Roman"/>
          <w:lang w:val="et-EE"/>
        </w:rPr>
        <w:t xml:space="preserve">, teine </w:t>
      </w:r>
      <w:proofErr w:type="spellStart"/>
      <w:r w:rsidRPr="000A21BE">
        <w:rPr>
          <w:rFonts w:ascii="Times New Roman" w:hAnsi="Times New Roman" w:cs="Times New Roman"/>
          <w:lang w:val="et-EE"/>
        </w:rPr>
        <w:t>Olibet</w:t>
      </w:r>
      <w:proofErr w:type="spellEnd"/>
      <w:r w:rsidRPr="000A21BE">
        <w:rPr>
          <w:rFonts w:ascii="Times New Roman" w:hAnsi="Times New Roman" w:cs="Times New Roman"/>
          <w:lang w:val="et-EE"/>
        </w:rPr>
        <w:t xml:space="preserve"> Baari sissepääsuni ning kolmas Treppgaleriisse. </w:t>
      </w:r>
    </w:p>
    <w:p w14:paraId="40F33F66"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Möödu treppidest ja jätka liikumist, järgides müüriseina.</w:t>
      </w:r>
    </w:p>
    <w:p w14:paraId="4ED413FB"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Umbes 15 meetri järel sein lõpeb ning leiad otse eest ka metallposti. Oled jõudnud Harju tänava ja Rüütli tänava ristmikule.</w:t>
      </w:r>
    </w:p>
    <w:p w14:paraId="390F5B8D"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Ületa vasakult paremale risti kulgev umbes 6 meetri laiune Rüütli tänav ja leia taas vasakult müür, mida järgida.</w:t>
      </w:r>
    </w:p>
    <w:p w14:paraId="1D38021F"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b/>
          <w:bCs/>
          <w:lang w:val="et-EE"/>
        </w:rPr>
        <w:t>Hoiatus</w:t>
      </w:r>
      <w:r w:rsidRPr="000A21BE">
        <w:rPr>
          <w:rFonts w:ascii="Times New Roman" w:hAnsi="Times New Roman" w:cs="Times New Roman"/>
          <w:lang w:val="et-EE"/>
        </w:rPr>
        <w:t>! Kuna müür on umbes 110 sentimeetri kõrgune, võib sellel istuda inimesi.</w:t>
      </w:r>
    </w:p>
    <w:p w14:paraId="08B62732"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Umbes 30 meetri järel katkestab müüri kaks 2 meetri laiust ja umbes 10-meetrise vahega treppi, mis viivad Harjumäele. 10 meetrit pärast teist treppi on müüris taas katkestus, umbes 3 meetri laiune kaldtee, mis viib Harjumäele.</w:t>
      </w:r>
    </w:p>
    <w:p w14:paraId="4F0A6B07"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Jätka otse liikumist, järgides vasakul olevat müüri. 20 meetri järel viib taas trepp vasakule üles Harjumäele. Möödu trepiavast ja jätka otse liikumist.</w:t>
      </w:r>
    </w:p>
    <w:p w14:paraId="5DB8B86B"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40 meetri pärast on müüris taas katkestus. Siit viib trepp otse Niguliste kiriku hoovi. Kuna trepist muuseumini jõudmine on keeruline ja ohtlik, siis seda teed me ei kasuta.</w:t>
      </w:r>
    </w:p>
    <w:p w14:paraId="1287C8A6"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Möödu müüris olevast katkestusest, mis viib muuseumi hoovi viiva trepi juurde.</w:t>
      </w:r>
    </w:p>
    <w:p w14:paraId="7E2951BB"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Umbes 15 meetri pärast müür lõpeb. Keera koos müüriga vasakule ning liigu otse umbes 10 meetrit.</w:t>
      </w:r>
    </w:p>
    <w:p w14:paraId="12317370"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Otse ette jääb umbes 3 meetri laiune trepp. Trepist ülesmineku asemel keera paremale ja möödu trepist, keerates trepi lõppedes koos seinaga vasakule.</w:t>
      </w:r>
    </w:p>
    <w:p w14:paraId="0E2656F3"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3 meetri pärast jõuad taas trepini. Keera paremale ja järgi vasakule jäävat trepiastet.</w:t>
      </w:r>
    </w:p>
    <w:p w14:paraId="6FE251C9"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b/>
          <w:bCs/>
          <w:lang w:val="et-EE"/>
        </w:rPr>
        <w:t>Hoiatus!</w:t>
      </w:r>
      <w:r w:rsidRPr="000A21BE">
        <w:rPr>
          <w:rFonts w:ascii="Times New Roman" w:hAnsi="Times New Roman" w:cs="Times New Roman"/>
          <w:lang w:val="et-EE"/>
        </w:rPr>
        <w:t xml:space="preserve"> Umbes 10 meetri pärast asendub vasakul olev trepp müüriga. Müüri peale on meetri kõrgusele paigutatud kolm lillepotti, mis müürist eenduvad. Valge kepp ei anna laiadest lillepottidest märku.</w:t>
      </w:r>
    </w:p>
    <w:p w14:paraId="58687DFC"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Jätka vasakule jäävat müüri järgides liikumist ja möödu lillepottidest.</w:t>
      </w:r>
    </w:p>
    <w:p w14:paraId="3BB61107"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Müür asendub haljasalaga. Järgi endiselt kõnnitee ja haljasala serva umbes 20 meetrit, kuni haljasala lõpeb.</w:t>
      </w:r>
    </w:p>
    <w:p w14:paraId="52B80346"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Keera vasakule ja järgi endiselt vasakul kulgevat serva.</w:t>
      </w:r>
    </w:p>
    <w:p w14:paraId="78626413"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Oled jõudnud Niguliste tänavale.</w:t>
      </w:r>
    </w:p>
    <w:p w14:paraId="71A63053"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Edasine tee viib veidi mäest üles ning on kahjustatud ja suurte konarustega.</w:t>
      </w:r>
    </w:p>
    <w:p w14:paraId="0F98D113"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Liigu otse edasi, järgides vasakule jäävat serva. Umbes 40 meetri pärast möödud müüris olevast trepist, mis samuti Niguliste muuseumi hoovi viib. Jätka otse liikumist. Umbes 40 meetri pärast müür lõpeb.</w:t>
      </w:r>
    </w:p>
    <w:p w14:paraId="74996F2F"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See on Niguliste muuseumisse viiv sissekäigutee.</w:t>
      </w:r>
    </w:p>
    <w:p w14:paraId="3D4B6180"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Ületa sissekäigutee otse liikudes, kuni leiad taas müüri. Keera vasakule ja liigu edasi, järgides kõnnitee ja paremale jääva haljasala piiri.</w:t>
      </w:r>
    </w:p>
    <w:p w14:paraId="0FE8360F"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Liigu edasi umbes 20 meetrit, kuni haljasala lõpeb.</w:t>
      </w:r>
    </w:p>
    <w:p w14:paraId="5A6E86A9"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Võta haljasala lõpust suund kella 11 peale ning liigu edasi umbes 4 meetrit, kuni leiad valge kepi abil trepi, mille astmed viivad alla.</w:t>
      </w:r>
    </w:p>
    <w:p w14:paraId="0548B2C8" w14:textId="77777777" w:rsidR="000A21BE"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See ongi Niguliste muuseumi sissepääsu juurde viiv trepp.</w:t>
      </w:r>
    </w:p>
    <w:p w14:paraId="470F4C73" w14:textId="54777177" w:rsidR="00EF541D" w:rsidRPr="000A21BE" w:rsidRDefault="00EF541D" w:rsidP="00EF541D">
      <w:pPr>
        <w:jc w:val="left"/>
        <w:rPr>
          <w:rFonts w:ascii="Times New Roman" w:hAnsi="Times New Roman" w:cs="Times New Roman"/>
          <w:lang w:val="et-EE"/>
        </w:rPr>
      </w:pPr>
    </w:p>
    <w:p w14:paraId="701C3690" w14:textId="77777777" w:rsidR="000A21BE" w:rsidRPr="000A21BE" w:rsidRDefault="00EF541D" w:rsidP="000A21BE">
      <w:pPr>
        <w:pStyle w:val="Heading2"/>
        <w:rPr>
          <w:rFonts w:ascii="Times New Roman" w:hAnsi="Times New Roman" w:cs="Times New Roman"/>
          <w:lang w:val="et-EE"/>
        </w:rPr>
      </w:pPr>
      <w:bookmarkStart w:id="5" w:name="_Toc155261254"/>
      <w:r w:rsidRPr="000A21BE">
        <w:rPr>
          <w:rFonts w:ascii="Times New Roman" w:hAnsi="Times New Roman" w:cs="Times New Roman"/>
          <w:lang w:val="et-EE"/>
        </w:rPr>
        <w:t>Niguliste muuseumi sissepääs</w:t>
      </w:r>
      <w:bookmarkEnd w:id="5"/>
    </w:p>
    <w:p w14:paraId="1F65EA3B" w14:textId="50FF603F"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Niguliste muuseumi külaliste sissepääs asub kiriku esiküljel ehk hoone põhjaküljel.</w:t>
      </w:r>
    </w:p>
    <w:p w14:paraId="23D7A962"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Leidnud trepi, astu kahest astmest alla. Ukse ees on tajutav metallist porirest. Sinu ees on uks, millel on tugev ümar vertikaalne käepide. Avamiseks tuleb ust lükata sissepoole. Uks käib raskelt! Suvehooajal võib uks olla avatud. Eeskojas töötab ka muuseumi turvatöötaja, kes vajadusel abi osutab.</w:t>
      </w:r>
    </w:p>
    <w:p w14:paraId="2389E72D"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b/>
          <w:bCs/>
          <w:lang w:val="et-EE"/>
        </w:rPr>
        <w:t>Hoiatus!</w:t>
      </w:r>
      <w:r w:rsidRPr="000A21BE">
        <w:rPr>
          <w:rFonts w:ascii="Times New Roman" w:hAnsi="Times New Roman" w:cs="Times New Roman"/>
          <w:lang w:val="et-EE"/>
        </w:rPr>
        <w:t xml:space="preserve"> Kohe pärast uksest sisenemist viivad kaks trepiastet alla, seega ole ettevaatlik! Vihmase ilmaga võib trepp olla ka libe.</w:t>
      </w:r>
    </w:p>
    <w:p w14:paraId="7C766344"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Pärast teist trepiastet leiad porimati. Oled jõudnud Niguliste muuseumi fuajeesse.</w:t>
      </w:r>
    </w:p>
    <w:p w14:paraId="39B8C5A3" w14:textId="77777777" w:rsidR="000A21BE"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Sinust vasakule, umbes 4 meetri kaugusele jääb trepp, mis viib alumisele korrusele, kus paiknevad kassa, garderoob ja muuseumipood.</w:t>
      </w:r>
    </w:p>
    <w:p w14:paraId="3808F2DA" w14:textId="77777777" w:rsidR="000A21BE" w:rsidRPr="000A21BE" w:rsidRDefault="00EF541D" w:rsidP="000A21BE">
      <w:pPr>
        <w:pStyle w:val="Heading2"/>
        <w:rPr>
          <w:rFonts w:ascii="Times New Roman" w:hAnsi="Times New Roman" w:cs="Times New Roman"/>
          <w:lang w:val="et-EE"/>
        </w:rPr>
      </w:pPr>
      <w:bookmarkStart w:id="6" w:name="_Toc155261255"/>
      <w:r w:rsidRPr="000A21BE">
        <w:rPr>
          <w:rFonts w:ascii="Times New Roman" w:hAnsi="Times New Roman" w:cs="Times New Roman"/>
          <w:lang w:val="et-EE"/>
        </w:rPr>
        <w:t>Muuseumi sissepääsu juurest kassani liikumine</w:t>
      </w:r>
      <w:bookmarkEnd w:id="6"/>
    </w:p>
    <w:p w14:paraId="7FDF524B" w14:textId="0082E146"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Olles muuseumisse sisenenud ja jõudnud fuajee põrandat katvale kummist porimatile, keera vasakule ja leia enda ees põrandalt juhttee.</w:t>
      </w:r>
    </w:p>
    <w:p w14:paraId="35651623"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Liigu juhtteed mööda otse edasi. Umbes 2,6 meetri pärast möödud vasakul seina ääres olevast käte desinfitseerimise automaadist ja prügikastist. Jätka otse liikumist umbes meetri jagu, kuni jõuad trepini.</w:t>
      </w:r>
    </w:p>
    <w:p w14:paraId="020EFF2E"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Mine trepi 13 astmest alla, järgides vasakule jäävat käsipuud.</w:t>
      </w:r>
    </w:p>
    <w:p w14:paraId="14603F9C"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Jõudnud trepi lõppu, keera koos seinaga vasakule ning liigu otse edasi mööda lauget kaldteed, mille algust ja lõppu tähistab mummuline põrandakate.</w:t>
      </w:r>
    </w:p>
    <w:p w14:paraId="4B750A7B" w14:textId="77777777" w:rsidR="00EF541D"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Pärast kaldtee lõppu leiad otse eest juhttee. Astu mööda seda otse edasi umbes 2 meetrit ja keera siis juhtteega koos vasakule ning jätka liikumist. Sinust paremale jääb klaasist sein, mis eraldab koridori ja muuseumipoodi. Sein peaks olema tajutav kuulmise või valge kepi abil. Liigu otse edasi umbes 10 meetrit, kuni sinust paremale jääv sein lõpeb. See tähistab sissepääsu muuseumipoodi ja kassasse.</w:t>
      </w:r>
    </w:p>
    <w:p w14:paraId="62BAF847" w14:textId="77777777" w:rsidR="000A21BE" w:rsidRPr="000A21BE" w:rsidRDefault="00EF541D" w:rsidP="00EF541D">
      <w:pPr>
        <w:jc w:val="left"/>
        <w:rPr>
          <w:rFonts w:ascii="Times New Roman" w:hAnsi="Times New Roman" w:cs="Times New Roman"/>
          <w:lang w:val="et-EE"/>
        </w:rPr>
      </w:pPr>
      <w:r w:rsidRPr="000A21BE">
        <w:rPr>
          <w:rFonts w:ascii="Times New Roman" w:hAnsi="Times New Roman" w:cs="Times New Roman"/>
          <w:lang w:val="et-EE"/>
        </w:rPr>
        <w:t>Juhttee ei vii kassani, seega keera paremale ja astu umbes 2 meetrit edasi. Kella 9 suunas jääb sinust umbes meetri kaugusele nüüd kassateenindaja.</w:t>
      </w:r>
    </w:p>
    <w:p w14:paraId="587D2D66" w14:textId="4A59666B" w:rsidR="009455D0" w:rsidRPr="000A21BE" w:rsidRDefault="009455D0">
      <w:pPr>
        <w:rPr>
          <w:rFonts w:ascii="Times New Roman" w:hAnsi="Times New Roman" w:cs="Times New Roman"/>
        </w:rPr>
      </w:pPr>
    </w:p>
    <w:sectPr w:rsidR="009455D0" w:rsidRPr="000A21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Next Regular">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41D"/>
    <w:rsid w:val="000A21BE"/>
    <w:rsid w:val="009455D0"/>
    <w:rsid w:val="00EF541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9477D"/>
  <w15:chartTrackingRefBased/>
  <w15:docId w15:val="{C72D313E-8E26-46B8-A710-2DEDFFA34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41D"/>
    <w:pPr>
      <w:spacing w:after="0" w:line="480" w:lineRule="atLeast"/>
      <w:jc w:val="both"/>
    </w:pPr>
    <w:rPr>
      <w:rFonts w:ascii="Avenir Next Regular" w:eastAsia="Avenir Next Regular" w:hAnsi="Avenir Next Regular" w:cs="Avenir Next Regular"/>
      <w:kern w:val="0"/>
      <w:sz w:val="24"/>
      <w:szCs w:val="24"/>
      <w:lang w:val="en-US" w:eastAsia="ja-JP"/>
    </w:rPr>
  </w:style>
  <w:style w:type="paragraph" w:styleId="Heading1">
    <w:name w:val="heading 1"/>
    <w:basedOn w:val="Normal"/>
    <w:next w:val="Normal"/>
    <w:link w:val="Heading1Char"/>
    <w:uiPriority w:val="9"/>
    <w:qFormat/>
    <w:rsid w:val="000A21B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A21B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A21B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A21BE"/>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21BE"/>
    <w:rPr>
      <w:rFonts w:asciiTheme="majorHAnsi" w:eastAsiaTheme="majorEastAsia" w:hAnsiTheme="majorHAnsi" w:cstheme="majorBidi"/>
      <w:spacing w:val="-10"/>
      <w:kern w:val="28"/>
      <w:sz w:val="56"/>
      <w:szCs w:val="56"/>
      <w:lang w:val="en-US" w:eastAsia="ja-JP"/>
    </w:rPr>
  </w:style>
  <w:style w:type="character" w:customStyle="1" w:styleId="Heading2Char">
    <w:name w:val="Heading 2 Char"/>
    <w:basedOn w:val="DefaultParagraphFont"/>
    <w:link w:val="Heading2"/>
    <w:uiPriority w:val="9"/>
    <w:rsid w:val="000A21BE"/>
    <w:rPr>
      <w:rFonts w:asciiTheme="majorHAnsi" w:eastAsiaTheme="majorEastAsia" w:hAnsiTheme="majorHAnsi" w:cstheme="majorBidi"/>
      <w:color w:val="2F5496" w:themeColor="accent1" w:themeShade="BF"/>
      <w:kern w:val="0"/>
      <w:sz w:val="26"/>
      <w:szCs w:val="26"/>
      <w:lang w:val="en-US" w:eastAsia="ja-JP"/>
    </w:rPr>
  </w:style>
  <w:style w:type="character" w:customStyle="1" w:styleId="Heading3Char">
    <w:name w:val="Heading 3 Char"/>
    <w:basedOn w:val="DefaultParagraphFont"/>
    <w:link w:val="Heading3"/>
    <w:uiPriority w:val="9"/>
    <w:rsid w:val="000A21BE"/>
    <w:rPr>
      <w:rFonts w:asciiTheme="majorHAnsi" w:eastAsiaTheme="majorEastAsia" w:hAnsiTheme="majorHAnsi" w:cstheme="majorBidi"/>
      <w:color w:val="1F3763" w:themeColor="accent1" w:themeShade="7F"/>
      <w:kern w:val="0"/>
      <w:sz w:val="24"/>
      <w:szCs w:val="24"/>
      <w:lang w:val="en-US" w:eastAsia="ja-JP"/>
    </w:rPr>
  </w:style>
  <w:style w:type="character" w:customStyle="1" w:styleId="Heading1Char">
    <w:name w:val="Heading 1 Char"/>
    <w:basedOn w:val="DefaultParagraphFont"/>
    <w:link w:val="Heading1"/>
    <w:uiPriority w:val="9"/>
    <w:rsid w:val="000A21BE"/>
    <w:rPr>
      <w:rFonts w:asciiTheme="majorHAnsi" w:eastAsiaTheme="majorEastAsia" w:hAnsiTheme="majorHAnsi" w:cstheme="majorBidi"/>
      <w:color w:val="2F5496" w:themeColor="accent1" w:themeShade="BF"/>
      <w:kern w:val="0"/>
      <w:sz w:val="32"/>
      <w:szCs w:val="32"/>
      <w:lang w:val="en-US" w:eastAsia="ja-JP"/>
    </w:rPr>
  </w:style>
  <w:style w:type="paragraph" w:styleId="TOCHeading">
    <w:name w:val="TOC Heading"/>
    <w:basedOn w:val="Heading1"/>
    <w:next w:val="Normal"/>
    <w:uiPriority w:val="39"/>
    <w:unhideWhenUsed/>
    <w:qFormat/>
    <w:rsid w:val="000A21BE"/>
    <w:pPr>
      <w:spacing w:line="259" w:lineRule="auto"/>
      <w:jc w:val="left"/>
      <w:outlineLvl w:val="9"/>
    </w:pPr>
    <w:rPr>
      <w:lang w:eastAsia="en-US"/>
      <w14:ligatures w14:val="none"/>
    </w:rPr>
  </w:style>
  <w:style w:type="paragraph" w:styleId="TOC2">
    <w:name w:val="toc 2"/>
    <w:basedOn w:val="Normal"/>
    <w:next w:val="Normal"/>
    <w:autoRedefine/>
    <w:uiPriority w:val="39"/>
    <w:unhideWhenUsed/>
    <w:rsid w:val="000A21BE"/>
    <w:pPr>
      <w:spacing w:after="100"/>
      <w:ind w:left="240"/>
    </w:pPr>
  </w:style>
  <w:style w:type="paragraph" w:styleId="TOC3">
    <w:name w:val="toc 3"/>
    <w:basedOn w:val="Normal"/>
    <w:next w:val="Normal"/>
    <w:autoRedefine/>
    <w:uiPriority w:val="39"/>
    <w:unhideWhenUsed/>
    <w:rsid w:val="000A21BE"/>
    <w:pPr>
      <w:spacing w:after="100"/>
      <w:ind w:left="480"/>
    </w:pPr>
  </w:style>
  <w:style w:type="character" w:styleId="Hyperlink">
    <w:name w:val="Hyperlink"/>
    <w:basedOn w:val="DefaultParagraphFont"/>
    <w:uiPriority w:val="99"/>
    <w:unhideWhenUsed/>
    <w:rsid w:val="000A21B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98BC5-13B6-44D1-9695-043E53DF8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1956</Words>
  <Characters>11351</Characters>
  <Application>Microsoft Office Word</Application>
  <DocSecurity>0</DocSecurity>
  <Lines>94</Lines>
  <Paragraphs>26</Paragraphs>
  <ScaleCrop>false</ScaleCrop>
  <Company/>
  <LinksUpToDate>false</LinksUpToDate>
  <CharactersWithSpaces>13281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Kaljuläte</dc:creator>
  <cp:keywords/>
  <dc:description/>
  <cp:lastModifiedBy>Karin Kaljuläte</cp:lastModifiedBy>
  <cp:revision>2</cp:revision>
  <dcterms:created xsi:type="dcterms:W3CDTF">2024-01-04T09:23:00Z</dcterms:created>
  <dcterms:modified xsi:type="dcterms:W3CDTF">2024-01-04T09:48:00Z</dcterms:modified>
</cp:coreProperties>
</file>